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FF9" w:rsidRDefault="00B41FF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41FF9" w:rsidRDefault="00B41FF9">
      <w:pPr>
        <w:pStyle w:val="ConsPlusNormal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B41FF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41FF9" w:rsidRDefault="00B41FF9">
            <w:pPr>
              <w:pStyle w:val="ConsPlusNormal"/>
              <w:outlineLvl w:val="0"/>
            </w:pPr>
            <w:r>
              <w:t>10 июля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41FF9" w:rsidRDefault="00B41FF9">
            <w:pPr>
              <w:pStyle w:val="ConsPlusNormal"/>
              <w:jc w:val="right"/>
              <w:outlineLvl w:val="0"/>
            </w:pPr>
            <w:r>
              <w:t>N 114-уг</w:t>
            </w:r>
          </w:p>
        </w:tc>
      </w:tr>
    </w:tbl>
    <w:p w:rsidR="00B41FF9" w:rsidRDefault="00B41FF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Title"/>
        <w:jc w:val="center"/>
      </w:pPr>
      <w:r>
        <w:t>УКАЗ</w:t>
      </w:r>
    </w:p>
    <w:p w:rsidR="00B41FF9" w:rsidRDefault="00B41FF9">
      <w:pPr>
        <w:pStyle w:val="ConsPlusTitle"/>
        <w:jc w:val="center"/>
      </w:pPr>
    </w:p>
    <w:p w:rsidR="00B41FF9" w:rsidRDefault="00B41FF9">
      <w:pPr>
        <w:pStyle w:val="ConsPlusTitle"/>
        <w:jc w:val="center"/>
      </w:pPr>
      <w:r>
        <w:t>ГУБЕРНАТОРА ИРКУТСКОЙ ОБЛАСТИ</w:t>
      </w:r>
    </w:p>
    <w:p w:rsidR="00B41FF9" w:rsidRDefault="00B41FF9">
      <w:pPr>
        <w:pStyle w:val="ConsPlusTitle"/>
        <w:jc w:val="center"/>
      </w:pPr>
    </w:p>
    <w:p w:rsidR="00B41FF9" w:rsidRDefault="00B41FF9">
      <w:pPr>
        <w:pStyle w:val="ConsPlusTitle"/>
        <w:jc w:val="center"/>
      </w:pPr>
      <w:r>
        <w:t>ОБ ИНВЕСТИЦИОННОМ СОВЕТЕ ПРИ ГУБЕРНАТОРЕ ИРКУТСКОЙ ОБЛАСТИ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ind w:firstLine="540"/>
        <w:jc w:val="both"/>
      </w:pPr>
      <w:r>
        <w:t xml:space="preserve">В целях повышения эффективности проводимой инвестиционной политики, создания благоприятного инвестиционного климата, реализации инвестиционных проектов (программ), активизации инвестиционной и предпринимательской деятельности на территории Иркутской области, в соответствии со </w:t>
      </w:r>
      <w:hyperlink r:id="rId5" w:history="1">
        <w:r>
          <w:rPr>
            <w:color w:val="0000FF"/>
          </w:rPr>
          <w:t>статьей 11</w:t>
        </w:r>
      </w:hyperlink>
      <w:r>
        <w:t xml:space="preserve"> Федерального закона от 25 февраля 1999 года N 39-ФЗ "Об инвестиционной деятельности в Российской Федерации, осуществляемой в форме капитальных вложений", </w:t>
      </w:r>
      <w:hyperlink r:id="rId6" w:history="1">
        <w:r>
          <w:rPr>
            <w:color w:val="0000FF"/>
          </w:rPr>
          <w:t>частью 5 статьи 12</w:t>
        </w:r>
      </w:hyperlink>
      <w:r>
        <w:t xml:space="preserve"> Закона Иркутской области от 12 января 2010 года N 1-оз "О правовых актах Иркутской области и правотворческой деятельности в Иркутской области", руководствуясь </w:t>
      </w:r>
      <w:hyperlink r:id="rId7" w:history="1">
        <w:r>
          <w:rPr>
            <w:color w:val="0000FF"/>
          </w:rPr>
          <w:t>статьей 59</w:t>
        </w:r>
      </w:hyperlink>
      <w:r>
        <w:t xml:space="preserve"> Устава Иркутской области, постановляю: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ind w:firstLine="540"/>
        <w:jc w:val="both"/>
      </w:pPr>
      <w:r>
        <w:t>1. Образовать Инвестиционный совет при Губернаторе Иркутской области.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ind w:firstLine="540"/>
        <w:jc w:val="both"/>
      </w:pPr>
      <w:r>
        <w:t xml:space="preserve">2. Утвердить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об Инвестиционном совете при Губернаторе Иркутской области (прилагается).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ind w:firstLine="540"/>
        <w:jc w:val="both"/>
      </w:pPr>
      <w:r>
        <w:t>3. Признать утратившими силу: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 xml:space="preserve">1)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Иркутской области от 25 ноября 2013 года N 532-пп "Об Инвестиционном совете при Правительстве Иркутской области";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 xml:space="preserve">2)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Иркутской области от 21 марта 2014 года N 141-пп "О внесении изменений в Положение об Инвестиционном Совете при Правительстве Иркутской области";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 xml:space="preserve">3)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Правительства Иркутской области от 21 декабря 2015 года N 663-пп "О внесении изменений в Положение об Инвестиционном Совете при Правительстве Иркутской области";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 xml:space="preserve">4)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Иркутской области от 20 июля 2016 года N 441-пп "О внесении изменения в Положение об Инвестиционном Совете при Правительстве Иркутской области".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ind w:firstLine="540"/>
        <w:jc w:val="both"/>
      </w:pPr>
      <w:r>
        <w:t>4. Настоящий указ подлежит официальному опубликованию в общественно-политической газете "Областная", а также на "Официальном интернет-портале правовой информации" (www.pravo.gov.ru).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right"/>
      </w:pPr>
      <w:r>
        <w:t>С.Г.ЛЕВЧЕНКО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right"/>
        <w:outlineLvl w:val="0"/>
      </w:pPr>
      <w:r>
        <w:t>Утверждено</w:t>
      </w:r>
    </w:p>
    <w:p w:rsidR="00B41FF9" w:rsidRDefault="00B41FF9">
      <w:pPr>
        <w:pStyle w:val="ConsPlusNormal"/>
        <w:jc w:val="right"/>
      </w:pPr>
      <w:r>
        <w:t>указом Губернатора Иркутской области</w:t>
      </w:r>
    </w:p>
    <w:p w:rsidR="00B41FF9" w:rsidRDefault="00B41FF9">
      <w:pPr>
        <w:pStyle w:val="ConsPlusNormal"/>
        <w:jc w:val="right"/>
      </w:pPr>
      <w:r>
        <w:lastRenderedPageBreak/>
        <w:t>от 10 июля 2017 г. N 114-уг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Title"/>
        <w:jc w:val="center"/>
      </w:pPr>
      <w:bookmarkStart w:id="0" w:name="P34"/>
      <w:bookmarkEnd w:id="0"/>
      <w:r>
        <w:t>ПОЛОЖЕНИЕ</w:t>
      </w:r>
    </w:p>
    <w:p w:rsidR="00B41FF9" w:rsidRDefault="00B41FF9">
      <w:pPr>
        <w:pStyle w:val="ConsPlusTitle"/>
        <w:jc w:val="center"/>
      </w:pPr>
      <w:r>
        <w:t>ОБ ИНВЕСТИЦИОННОМ СОВЕТЕ ПРИ ГУБЕРНАТОРЕ ИРКУТСКОЙ ОБЛАСТИ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center"/>
        <w:outlineLvl w:val="1"/>
      </w:pPr>
      <w:r>
        <w:t>Глава 1. ОБЩИЕ ПОЛОЖЕНИЯ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ind w:firstLine="540"/>
        <w:jc w:val="both"/>
      </w:pPr>
      <w:r>
        <w:t>1. Настоящее Положение определяет задачи, функции, порядок формирования и организации деятельности Инвестиционного совета при Губернаторе Иркутской области (далее - Совет).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2. Совет является постоянно действующим совещательным органом при Губернаторе Иркутской области, образованным в целях привлечения представителей территориальных органов федеральных органов исполнительной власти, исполнительных органов государственной власти Иркутской области, органов местного самоуправления муниципальных образований Иркутской области, общественных объединений, иных органов и организаций к предварительному рассмотрению вопросов и подготовке предложений по повышению эффективности проводимой инвестиционной политики, созданию благоприятного инвестиционного климата, развитию инвестиционной и предпринимательской деятельности, развитию государственно-частного партнерства, а также содействию развитию конкуренции на территории Иркутской области.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 xml:space="preserve">3. В своей деятельности Совет руководствуется </w:t>
      </w:r>
      <w:hyperlink r:id="rId12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иными правовыми актами Российской Федерации, законами Иркутской области, иными правовыми актами Иркутской области, а также настоящим Положением.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4. Организационно-техническое обеспечение деятельности Совета осуществляет министерство экономического развития Иркутской области.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center"/>
        <w:outlineLvl w:val="1"/>
      </w:pPr>
      <w:r>
        <w:t>Глава 2. ЗАДАЧИ И ФУНКЦИИ СОВЕТА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ind w:firstLine="540"/>
        <w:jc w:val="both"/>
      </w:pPr>
      <w:r>
        <w:t>5. Задачами Совета являются: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1) участие в определении приоритетов при реализации инвестиционной политики с учетом экономических, финансовых и иных возможностей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2) активизация инвестиционной и предпринимательской деятельности на территории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3) оказание содействия в реализации инвестиционных проектов на территории Иркутской области, в том числе на принципах государственно-частного партнерства;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4) обеспечение взаимодействия представителей территориальных органов федеральных органов исполнительной власти, исполнительных органов государственной власти Иркутской области, органов местного самоуправления муниципальных образований Иркутской области, общественных объединений, иных органов и организаций, участвующих в инвестиционной деятельности;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5) оказание содействия в развитии конкуренции на территории Иркутской области.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6. Совет в соответствии с возложенными задачами осуществляет следующие функции: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1) подготовка предложений и рекомендаций: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по стимулированию инвестиционной и предпринимательской активности на территории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lastRenderedPageBreak/>
        <w:t>по приоритетным направлениям развития Иркутской области и координации финансовых и инвестиционных ресурсов на наиболее важных направлениях;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по мерам государственной поддержки инвестиционной деятельности на территории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по уменьшению административных барьеров при осуществлении инвестиционной и предпринимательской деятельности на территории Иркутской области, в том числе в части сокращения сроков и упрощения процедуры выдачи разрешительной документации;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по созданию необходимых условий для рационального размещения производительных сил на территории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по формированию условий для конкуренции и стратегического развития хозяйствующих субъектов на территории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по формированию единых требований к основным критериям инвестиционных проектов, поддерживаемых за счет средств областного бюджета;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2) подготовка предложений и замечаний к проектам нормативных правовых актов, определяющих основные направления и меры государственной поддержки инвестиционной деятельности в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3) подготовка предложений и замечаний к проектам документов стратегического планирования, направленных на формирование государственной инвестиционной политики и улучшение инвестиционного климата в Иркутской области, анализ хода и результатов их реализации, подготовка и рассмотрение предложений по их корректировке;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4) рассмотрение вопросов о возможности размещения новых производственных или социальных объектов на территории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5) рассмотрение инвестиционных проектов, в том числе проектов государственно-частного партнерства на этапе их инициирования, на предмет целесообразности их реализации на территории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bookmarkStart w:id="1" w:name="P65"/>
      <w:bookmarkEnd w:id="1"/>
      <w:r>
        <w:t>6) рассмотрение инвестиционных проектов на предмет предоставления мер государственной поддержки инвестиционных проектов в форме: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включения в реестр налогоплательщиков - участников региональных инвестиционных проектов в целях получения льготы по налогу на прибыль организаций, подлежащему зачислению в областной бюджет;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рекомендаций о возможности (невозможности) заключения специального инвестиционного контракта Иркутской области от имени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государственных гарантий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бюджетных ассигнований Инвестиционного фонда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 xml:space="preserve">7) рассмотрение масштабных инвестиционных проектов на предмет соответствия критериям, определенным </w:t>
      </w:r>
      <w:hyperlink r:id="rId13" w:history="1">
        <w:r>
          <w:rPr>
            <w:color w:val="0000FF"/>
          </w:rPr>
          <w:t>статьей 8(4)</w:t>
        </w:r>
      </w:hyperlink>
      <w:r>
        <w:t xml:space="preserve"> Закона Иркутской области от 21 декабря 2006 года N 99-оз "Об отдельных вопросах использования и охраны земель в Иркутской области";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8) рассмотрение проекта плана создания инвестиционных объектов и объектов необходимой транспортной, энергетической, социальной и другой инфраструктуры на территории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lastRenderedPageBreak/>
        <w:t>9) рассмотрение проекта перечня мероприятий по содействию развитию конкуренции и по развитию конкурентной среды в Иркутской области, проекта плана мероприятий ("дорожной карты") по содействию развитию конкуренции в Иркутской области (далее - план мероприятий ("дорожная карта")), включая информацию о разработке и выполнении мероприятий, предусмотренных планом мероприятий ("дорожной картой"), результатов и анализа результатов мониторинга состояния и развития конкурентной среды на рынках товаров, работ и услуг в Иркутской области, иной информации и проектов правовых актов Иркутской области в части их потенциального воздействия на состояние и развитие конкуренции;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10) рассмотрение и утверждение ежегодного доклада о состоянии и развитии конкурентной среды на рынках товаров, работ и услуг в Иркутской области.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center"/>
        <w:outlineLvl w:val="1"/>
      </w:pPr>
      <w:r>
        <w:t>Глава 3. ПРАВА СОВЕТА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ind w:firstLine="540"/>
        <w:jc w:val="both"/>
      </w:pPr>
      <w:r>
        <w:t>7. Совет в целях реализации возложенных на него задач и функций имеет право: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1) запрашивать в установленном порядке у представителей территориальных органов федеральных органов исполнительной власти, исполнительных органов государственной власти Иркутской области, органов местного самоуправления муниципальных образований Иркутской области, общественных объединений, иных органов и организаций сведения и материалы, необходимые для решения задач Совета;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2) приглашать для участия в работе Совета представителей исполнительных органов государственной власти Иркутской области, к сфере деятельности которых относятся рассматриваемые вопросы, представителей Законодательного Собрания Иркутской области, глав муниципальных образований Иркутской области, представителей средств массовой информации и иных органов и организаций, не входящих в состав Совета;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3) представлять информацию и предложения Губернатору Иркутской области по вопросам, относящимся к полномочиям Совета;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4) направлять рекомендации территориальным органам федеральных органов исполнительной власти, исполнительным органам государственной власти Иркутской области, органам местного самоуправления муниципальных образований Иркутской области, общественным объединениям, иным органам и организациям по вопросам, относящимся к полномочиям Совета;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5) вносить предложения по совершенствованию нормативных правовых актов Иркутской области по вопросам, относящимся к полномочиям Совета.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center"/>
        <w:outlineLvl w:val="1"/>
      </w:pPr>
      <w:r>
        <w:t>Глава 4. СОСТАВ И СТРУКТУРА СОВЕТА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ind w:firstLine="540"/>
        <w:jc w:val="both"/>
      </w:pPr>
      <w:r>
        <w:t>8. Совет формируется из представителей территориальных органов федеральных органов исполнительной власти, исполнительных органов государственной власти Иркутской области, органов местного самоуправления муниципальных образований Иркутской области, общественных объединений, иных органов и организаций, участвующих в инвестиционной деятельности (по согласованию).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9. Совет формируется в составе председателя Совета, заместителей председателя Совета, секретаря Совета и иных членов Совета, участвующих в работе Совета на общественных началах.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 xml:space="preserve">10. Для оперативного рассмотрения вопросов, связанных с инвестиционной деятельностью на территории Иркутской области, формируется президиум Совета (далее - Президиум). Президиум формируется из числа членов Совета в количестве не более 20 человек. В состав Президиума входят председатель Совета, заместители председателя Совета, секретарь Совета и иные члены </w:t>
      </w:r>
      <w:r>
        <w:lastRenderedPageBreak/>
        <w:t>Президиума.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11. Президиум осуществляет: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1) рассмотрение инвестиционных проектов, предлагаемых к реализации на территории Иркутской области;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 xml:space="preserve">2) рассмотрение инвестиционных проектов на предмет предоставления мер государственной поддержки, указанных в </w:t>
      </w:r>
      <w:hyperlink w:anchor="P65" w:history="1">
        <w:r>
          <w:rPr>
            <w:color w:val="0000FF"/>
          </w:rPr>
          <w:t>подпункте 6 пункта 6</w:t>
        </w:r>
      </w:hyperlink>
      <w:r>
        <w:t xml:space="preserve"> настоящего Положения;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 xml:space="preserve">3) рассмотрение масштабных инвестиционных проектов на предмет соответствия критериям, определенным </w:t>
      </w:r>
      <w:hyperlink r:id="rId14" w:history="1">
        <w:r>
          <w:rPr>
            <w:color w:val="0000FF"/>
          </w:rPr>
          <w:t>статьей 8(4)</w:t>
        </w:r>
      </w:hyperlink>
      <w:r>
        <w:t xml:space="preserve"> Закона Иркутской области от 21 декабря 2006 года N 99-оз "Об отдельных вопросах использования и охраны земель в Иркутской области";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4) рассмотрение хода реализации и результатов инвестиционных проектов.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12. Состав Совета и состав Президиума утверждаются распоряжением Губернатора Иркутской области.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13. В целях повышения эффективности выполнения задач Совета в составе Совета могут быть образованы рабочие группы по направлениям деятельности Совета. Порядок деятельности и состав рабочих групп определяются руководителями рабочих групп.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center"/>
        <w:outlineLvl w:val="1"/>
      </w:pPr>
      <w:r>
        <w:t>Глава 5. ОРГАНИЗАЦИЯ ДЕЯТЕЛЬНОСТИ СОВЕТА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ind w:firstLine="540"/>
        <w:jc w:val="both"/>
      </w:pPr>
      <w:r>
        <w:t>14. Основной формой работы Совета (Президиума) являются заседания.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15. Регламент деятельности Совета (Президиума) утверждается на первом заседании Совета (Президиума).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16. С целью подготовки рабочих материалов к заседаниям Совета (Президиума) члены Совета по запросу секретаря Совета представляют необходимую информацию.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17. Заседания Совета проводятся по мере необходимости, но не реже двух раз в год. Заседания Президиума проводятся по мере необходимости, но не реже одного раза в 2 месяца.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18. Заседания Совета (Президиума) проводятся в соответствии с повесткой дня, определяемой председателем Совета.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19. Председатель Совета: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1) осуществляет общее руководство деятельностью Совета (Президиума);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2) определяет дату и время проведения заседания Совета (Президиума);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3) дает поручения членам Совета, связанные с его деятельностью;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4) утверждает решения о создании рабочих групп в составе Совета и назначает их руководителей.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20. Заместитель председателя Совета: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1) согласовывает повестку заседания Совета (Президиума);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2) осуществляет контроль за подготовкой и исполнением принятых Советом (Президиумом) решений;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lastRenderedPageBreak/>
        <w:t>3) готовит предложения по формированию рабочих групп;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4) по поручению председателя Совета осуществляет отдельные его полномочия и замещает его в случае отсутствия или невозможности осуществления им своих полномочий.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21. Секретарь Совета обеспечивает организацию работы Совета (Президиума), в том числе: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1) формирует повестку заседания и осуществляет созыв заседаний Совета (Президиума);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2) представляет материалы для ознакомления членам Совета;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3) оформляет протоколы заседания Совета (Президиума), подписывает и представляет их для утверждения председательствующему на заседании, доводит их до органов, обеспечивающих реализацию указанных в протоколах заседания Совета (Президиума) решений;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4) оформляет иные документы, необходимые для организации деятельности Совета (Президиума).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22. Заседания Совета (Президиума) проводятся публично и открыто.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23. Заседания Совета (Президиума) могут проводиться с осуществлением онлайн-трансляции в информационно-телекоммуникационной сети "Интернет".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24. Заседание Совета (Президиума) проводится председателем Совета, а в случае его отсутствия - одним из заместителей председателя Совета.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25. Заседание Совета (Президиума) считается правомочным, если на нем присутствует более половины от общего числа лиц, входящих в состав Совета (Президиума) соответственно.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26. Решения Совета (Президиума) принимаются простым большинством голосов присутствующих на заседании лиц, входящих в состав Совета. В случае равенства голосов решающим является голос председательствующего.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27. В случае несогласия с принятым решением член Совета вправе изложить в письменном виде свое мнение, которое подлежит обязательному приобщению к протоколу заседания.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28. Решение Совета может быть принято без проведения заседания лиц, входящих в состав Совета, путем проведения заочного голосования (опросным путем). Заочное голосование может быть проведено путем обмена документами посредством почтовой, телеграфной, телефонной, электронной или иной связи, обеспечивающей аутентичность передаваемых и принимаемых сообщений и их документальное подтверждение. В целях проведения заочного голосования лица, входящие в состав Совета, заблаговременно знакомятся с предлагаемой повесткой дня заседания Совета, со всеми рабочими материалами, а также в случае необходимости вносят предложения о включении в повестку дня заседания Совета дополнительных вопросов.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29. Решения Совета (Президиума) носят рекомендательный характер, оформляются протоколом, который утверждается председательствующим и подписывается секретарем Совета.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>30. Решения Совета (Президиума) и другая информация о деятельности Совета (Президиума) доводятся до сведения лиц, входящих в состав Совета, в форме протоколов или докладов и направляются заинтересованным представителям территориальных органов федеральных органов исполнительной власти, исполнительным органам государственной власти Иркутской области, органам местного самоуправления муниципальных образований Иркутской области, общественным объединениям, иным органам и организациям.</w:t>
      </w:r>
    </w:p>
    <w:p w:rsidR="00B41FF9" w:rsidRDefault="00B41FF9">
      <w:pPr>
        <w:pStyle w:val="ConsPlusNormal"/>
        <w:spacing w:before="220"/>
        <w:ind w:firstLine="540"/>
        <w:jc w:val="both"/>
      </w:pPr>
      <w:r>
        <w:t xml:space="preserve">31. Информация о деятельности Совета (Президиума) размещается в информационно-телекоммуникационной сети "Интернет" на официальном сайте Правительства Иркутской области </w:t>
      </w:r>
      <w:r>
        <w:lastRenderedPageBreak/>
        <w:t>(www.irkobl.ru), а также на Инвестиционном портале Иркутской области (www.invest.irkobl.ru).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right"/>
      </w:pPr>
      <w:r>
        <w:t>Заместитель Председателя</w:t>
      </w:r>
    </w:p>
    <w:p w:rsidR="00B41FF9" w:rsidRDefault="00B41FF9">
      <w:pPr>
        <w:pStyle w:val="ConsPlusNormal"/>
        <w:jc w:val="right"/>
      </w:pPr>
      <w:r>
        <w:t>Правительства Иркутской области</w:t>
      </w:r>
    </w:p>
    <w:p w:rsidR="00B41FF9" w:rsidRDefault="00B41FF9">
      <w:pPr>
        <w:pStyle w:val="ConsPlusNormal"/>
        <w:jc w:val="right"/>
      </w:pPr>
      <w:r>
        <w:t>А.Б.ЛОГАШОВ</w:t>
      </w: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jc w:val="both"/>
      </w:pPr>
    </w:p>
    <w:p w:rsidR="00B41FF9" w:rsidRDefault="00B41FF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484F" w:rsidRDefault="00B41FF9">
      <w:bookmarkStart w:id="2" w:name="_GoBack"/>
      <w:bookmarkEnd w:id="2"/>
    </w:p>
    <w:sectPr w:rsidR="00EB484F" w:rsidSect="00C24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F9"/>
    <w:rsid w:val="00B41FF9"/>
    <w:rsid w:val="00BB617F"/>
    <w:rsid w:val="00C1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6BF33-1C06-43AB-AF73-7D5DFB768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1F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1F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1F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3D8E9E7450C6523EB4041F135E24A704808F8130525B1A12478C083874D6F9FCt2v7G" TargetMode="External"/><Relationship Id="rId13" Type="http://schemas.openxmlformats.org/officeDocument/2006/relationships/hyperlink" Target="consultantplus://offline/ref=F83D8E9E7450C6523EB4041F135E24A704808F813052511010468C083874D6F9FC274FA2B1E9B43EB6802D00tDv5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83D8E9E7450C6523EB4041F135E24A704808F8130525E1318488C083874D6F9FC274FA2B1E9B43EB6802803tDv3G" TargetMode="External"/><Relationship Id="rId12" Type="http://schemas.openxmlformats.org/officeDocument/2006/relationships/hyperlink" Target="consultantplus://offline/ref=F83D8E9E7450C6523EB41A1205327EAB0783D6893A0604471C4184t5vA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3D8E9E7450C6523EB4041F135E24A704808F8130535A1114428C083874D6F9FC274FA2B1E9B43EB6802404tDv9G" TargetMode="External"/><Relationship Id="rId11" Type="http://schemas.openxmlformats.org/officeDocument/2006/relationships/hyperlink" Target="consultantplus://offline/ref=F83D8E9E7450C6523EB4041F135E24A704808F8130525B1612488C083874D6F9FCt2v7G" TargetMode="External"/><Relationship Id="rId5" Type="http://schemas.openxmlformats.org/officeDocument/2006/relationships/hyperlink" Target="consultantplus://offline/ref=F83D8E9E7450C6523EB41A1205327EAB078BD08C355953454D148A5F6724D0ACBC6749F7F2ADB93AtBvF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83D8E9E7450C6523EB4041F135E24A704808F8130515C1213418C083874D6F9FCt2v7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83D8E9E7450C6523EB4041F135E24A704808F8139555B14184BD102302DDAFBtFvBG" TargetMode="External"/><Relationship Id="rId14" Type="http://schemas.openxmlformats.org/officeDocument/2006/relationships/hyperlink" Target="consultantplus://offline/ref=F83D8E9E7450C6523EB4041F135E24A704808F813052511010468C083874D6F9FC274FA2B1E9B43EB6802D00tDv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2574</Words>
  <Characters>14676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Владимировна Вострикова</dc:creator>
  <cp:keywords/>
  <dc:description/>
  <cp:lastModifiedBy>Валентина Владимировна Вострикова</cp:lastModifiedBy>
  <cp:revision>1</cp:revision>
  <dcterms:created xsi:type="dcterms:W3CDTF">2018-05-11T06:47:00Z</dcterms:created>
  <dcterms:modified xsi:type="dcterms:W3CDTF">2018-05-11T06:48:00Z</dcterms:modified>
</cp:coreProperties>
</file>